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627CFD" w:rsidRDefault="00627CFD"/>
    <w:p w:rsidR="00CD0069" w:rsidRDefault="00CD0069" w:rsidP="00CD0069">
      <w:pPr>
        <w:pStyle w:val="ac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ТЕСТ ПО </w:t>
      </w:r>
      <w:r w:rsidRPr="00C41B2E">
        <w:rPr>
          <w:rFonts w:ascii="Cambria" w:hAnsi="Cambria"/>
          <w:b/>
          <w:sz w:val="24"/>
        </w:rPr>
        <w:t>ПРЕДМЕТ</w:t>
      </w:r>
      <w:r>
        <w:rPr>
          <w:rFonts w:ascii="Cambria" w:hAnsi="Cambria"/>
          <w:b/>
          <w:sz w:val="24"/>
        </w:rPr>
        <w:t>У</w:t>
      </w:r>
      <w:r w:rsidRPr="00C41B2E">
        <w:rPr>
          <w:rFonts w:ascii="Cambria" w:hAnsi="Cambria"/>
          <w:b/>
          <w:sz w:val="24"/>
        </w:rPr>
        <w:t xml:space="preserve"> «</w:t>
      </w:r>
      <w:r>
        <w:rPr>
          <w:rFonts w:ascii="Cambria" w:hAnsi="Cambria"/>
          <w:b/>
          <w:sz w:val="24"/>
        </w:rPr>
        <w:t>ЛИТЕРАТУРНОЕ СЛУЖЕНИЕ</w:t>
      </w:r>
      <w:r w:rsidRPr="00C41B2E">
        <w:rPr>
          <w:rFonts w:ascii="Cambria" w:hAnsi="Cambria"/>
          <w:b/>
          <w:sz w:val="24"/>
        </w:rPr>
        <w:t>»</w:t>
      </w:r>
    </w:p>
    <w:p w:rsidR="00CD0069" w:rsidRDefault="00CD0069" w:rsidP="00CD0069">
      <w:pPr>
        <w:pStyle w:val="ac"/>
        <w:jc w:val="center"/>
        <w:rPr>
          <w:rFonts w:ascii="Cambria" w:hAnsi="Cambria"/>
          <w:b/>
          <w:sz w:val="24"/>
        </w:rPr>
      </w:pPr>
    </w:p>
    <w:p w:rsidR="00CD0069" w:rsidRDefault="00CD0069" w:rsidP="00CD0069">
      <w:pPr>
        <w:pStyle w:val="ac"/>
        <w:jc w:val="center"/>
        <w:rPr>
          <w:rFonts w:ascii="Cambria" w:hAnsi="Cambria"/>
          <w:b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  <w:r w:rsidRPr="00075341">
        <w:rPr>
          <w:rFonts w:ascii="Cambria" w:hAnsi="Cambria"/>
          <w:sz w:val="24"/>
        </w:rPr>
        <w:t xml:space="preserve">1. </w:t>
      </w:r>
      <w:r>
        <w:rPr>
          <w:rFonts w:ascii="Cambria" w:hAnsi="Cambria"/>
          <w:sz w:val="24"/>
        </w:rPr>
        <w:t>Где в Библии находится богословское обоснование литературного служения?</w:t>
      </w:r>
    </w:p>
    <w:p w:rsidR="00CD0069" w:rsidRDefault="00CD0069" w:rsidP="00CD0069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(Напишите название книги, какая глава, номер текста). </w:t>
      </w: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</w:t>
      </w:r>
    </w:p>
    <w:p w:rsidR="00B5670C" w:rsidRDefault="00B5670C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2. Закончите предложение. Нам поручено распространять литературу подобно …</w:t>
      </w: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</w:t>
      </w: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B5670C" w:rsidRDefault="00B5670C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3.  Перечислите  (письменно) несколько ошибок, совершаемых тем, кто </w:t>
      </w:r>
    </w:p>
    <w:p w:rsidR="00CD0069" w:rsidRDefault="00CD0069" w:rsidP="00CD0069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распространяет литературу. </w:t>
      </w: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B5670C" w:rsidRDefault="00B5670C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4. Постарайтесь назвать как можно больше (из семи) характеристик </w:t>
      </w:r>
    </w:p>
    <w:p w:rsidR="00CD0069" w:rsidRDefault="00CD0069" w:rsidP="00CD0069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людей профессионально распространяющих литературу.  </w:t>
      </w: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5.  Перечислите как можно больше (из 20) правил идеальной презентации книг.</w:t>
      </w: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CD0069" w:rsidRDefault="00CD0069" w:rsidP="00CD0069">
      <w:pPr>
        <w:pStyle w:val="ac"/>
        <w:rPr>
          <w:rFonts w:ascii="Cambria" w:hAnsi="Cambria"/>
          <w:sz w:val="24"/>
        </w:rPr>
      </w:pPr>
    </w:p>
    <w:p w:rsidR="00B5670C" w:rsidRDefault="00B5670C" w:rsidP="00CD0069">
      <w:pPr>
        <w:pStyle w:val="ac"/>
        <w:rPr>
          <w:rFonts w:ascii="Cambria" w:hAnsi="Cambria"/>
          <w:sz w:val="24"/>
        </w:rPr>
      </w:pPr>
    </w:p>
    <w:p w:rsidR="005B48F2" w:rsidRDefault="00CD0069" w:rsidP="00CD0069">
      <w:pPr>
        <w:pStyle w:val="ac"/>
      </w:pPr>
      <w:r>
        <w:rPr>
          <w:rFonts w:ascii="Cambria" w:hAnsi="Cambria"/>
          <w:sz w:val="24"/>
        </w:rPr>
        <w:t xml:space="preserve">6. Поделитесь письменно своим (личным) опытом распространения литературы. </w:t>
      </w:r>
    </w:p>
    <w:p w:rsidR="005B48F2" w:rsidRDefault="005B48F2"/>
    <w:p w:rsidR="005B48F2" w:rsidRDefault="005B48F2"/>
    <w:p w:rsidR="005B48F2" w:rsidRDefault="005B48F2"/>
    <w:p w:rsidR="005B48F2" w:rsidRDefault="005B48F2"/>
    <w:sectPr w:rsidR="005B48F2" w:rsidSect="00E7593F">
      <w:headerReference w:type="default" r:id="rId7"/>
      <w:headerReference w:type="first" r:id="rId8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090" w:rsidRDefault="001A3090" w:rsidP="006112CF">
      <w:pPr>
        <w:spacing w:after="0" w:line="240" w:lineRule="auto"/>
      </w:pPr>
      <w:r>
        <w:separator/>
      </w:r>
    </w:p>
  </w:endnote>
  <w:endnote w:type="continuationSeparator" w:id="0">
    <w:p w:rsidR="001A3090" w:rsidRDefault="001A3090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090" w:rsidRDefault="001A3090" w:rsidP="006112CF">
      <w:pPr>
        <w:spacing w:after="0" w:line="240" w:lineRule="auto"/>
      </w:pPr>
      <w:r>
        <w:separator/>
      </w:r>
    </w:p>
  </w:footnote>
  <w:footnote w:type="continuationSeparator" w:id="0">
    <w:p w:rsidR="001A3090" w:rsidRDefault="001A3090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EC1C1D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EC1C1D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EC1C1D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EC1C1D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EC1C1D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EC1C1D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EC1C1D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EC1C1D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9458">
      <o:colormenu v:ext="edit" strokecolor="none"/>
    </o:shapedefaults>
    <o:shapelayout v:ext="edit">
      <o:idmap v:ext="edit" data="2"/>
      <o:rules v:ext="edit">
        <o:r id="V:Rule15" type="connector" idref="#_x0000_s2124"/>
        <o:r id="V:Rule16" type="connector" idref="#_x0000_s2126"/>
        <o:r id="V:Rule17" type="connector" idref="#_x0000_s2118"/>
        <o:r id="V:Rule18" type="connector" idref="#_x0000_s2119"/>
        <o:r id="V:Rule19" type="connector" idref="#_x0000_s2094"/>
        <o:r id="V:Rule20" type="connector" idref="#_x0000_s2106"/>
        <o:r id="V:Rule21" type="connector" idref="#_x0000_s2093"/>
        <o:r id="V:Rule22" type="connector" idref="#_x0000_s2128"/>
        <o:r id="V:Rule23" type="connector" idref="#_x0000_s2122"/>
        <o:r id="V:Rule24" type="connector" idref="#_x0000_s2127"/>
        <o:r id="V:Rule25" type="connector" idref="#_x0000_s2120"/>
        <o:r id="V:Rule26" type="connector" idref="#_x0000_s2105"/>
        <o:r id="V:Rule27" type="connector" idref="#_x0000_s2121"/>
        <o:r id="V:Rule28" type="connector" idref="#_x0000_s2125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F6106"/>
    <w:rsid w:val="001A3090"/>
    <w:rsid w:val="001A4154"/>
    <w:rsid w:val="001D3953"/>
    <w:rsid w:val="00273E4C"/>
    <w:rsid w:val="00421376"/>
    <w:rsid w:val="004814AA"/>
    <w:rsid w:val="004E43FF"/>
    <w:rsid w:val="005A5EDF"/>
    <w:rsid w:val="005B48F2"/>
    <w:rsid w:val="005C2F05"/>
    <w:rsid w:val="006112CF"/>
    <w:rsid w:val="00621150"/>
    <w:rsid w:val="00626634"/>
    <w:rsid w:val="00627CFD"/>
    <w:rsid w:val="006903AC"/>
    <w:rsid w:val="006965C0"/>
    <w:rsid w:val="007214F3"/>
    <w:rsid w:val="007D6B53"/>
    <w:rsid w:val="00807F89"/>
    <w:rsid w:val="0081295F"/>
    <w:rsid w:val="008559C9"/>
    <w:rsid w:val="008B6AD5"/>
    <w:rsid w:val="00936685"/>
    <w:rsid w:val="00965544"/>
    <w:rsid w:val="00A11FCA"/>
    <w:rsid w:val="00A24588"/>
    <w:rsid w:val="00B41ECC"/>
    <w:rsid w:val="00B5670C"/>
    <w:rsid w:val="00B74D3F"/>
    <w:rsid w:val="00B90BC0"/>
    <w:rsid w:val="00BA1C9C"/>
    <w:rsid w:val="00BF5F53"/>
    <w:rsid w:val="00C76D2D"/>
    <w:rsid w:val="00CD0069"/>
    <w:rsid w:val="00D2121B"/>
    <w:rsid w:val="00D31DE0"/>
    <w:rsid w:val="00D3367D"/>
    <w:rsid w:val="00D51921"/>
    <w:rsid w:val="00D979FC"/>
    <w:rsid w:val="00E078A7"/>
    <w:rsid w:val="00E15968"/>
    <w:rsid w:val="00E74E1B"/>
    <w:rsid w:val="00E7593F"/>
    <w:rsid w:val="00EC1C1D"/>
    <w:rsid w:val="00EF2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9E7B3-93D5-4AF2-AF26-96D17296E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32</cp:revision>
  <dcterms:created xsi:type="dcterms:W3CDTF">2014-07-31T08:18:00Z</dcterms:created>
  <dcterms:modified xsi:type="dcterms:W3CDTF">2014-07-31T08:35:00Z</dcterms:modified>
</cp:coreProperties>
</file>