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rFonts w:ascii="Times New Roman" w:hAnsi="Times New Roman"/>
        </w:rPr>
      </w:pPr>
      <w:r>
        <w:rPr>
          <w:rFonts w:ascii="Times New Roman" w:hAnsi="Times New Roman"/>
        </w:rPr>
        <w:t>28. Дар пророчества</w:t>
      </w:r>
    </w:p>
    <w:p>
      <w:pPr>
        <w:pStyle w:val="Style13"/>
        <w:bidi w:val="0"/>
        <w:jc w:val="left"/>
        <w:rPr>
          <w:rFonts w:ascii="Times New Roman" w:hAnsi="Times New Roman"/>
          <w:sz w:val="24"/>
          <w:szCs w:val="24"/>
        </w:rPr>
      </w:pPr>
      <w:r>
        <w:rPr>
          <w:rFonts w:ascii="Times New Roman" w:hAnsi="Times New Roman"/>
          <w:sz w:val="24"/>
          <w:szCs w:val="24"/>
        </w:rPr>
        <w:t>За девять столетий до рождения Иисуса Христа иудейский царь Иосафат был в отчаянии. К Иерусалиму приближалось многочисленное вражеское войско, и будущее выглядело безнадежным. «И убоялся Иосафат, и обратил лицо свое взыскать Господа, и объявил пост по всей Иудее» (2 Паралипоменон 20:3). Со всех сторон к Иерусалимскому храму стекался народ, чтобы просить Бога о милости и избавлении.</w:t>
      </w:r>
    </w:p>
    <w:p>
      <w:pPr>
        <w:pStyle w:val="Style13"/>
        <w:bidi w:val="0"/>
        <w:jc w:val="left"/>
        <w:rPr>
          <w:rFonts w:ascii="Times New Roman" w:hAnsi="Times New Roman"/>
          <w:sz w:val="24"/>
          <w:szCs w:val="24"/>
        </w:rPr>
      </w:pPr>
      <w:r>
        <w:rPr>
          <w:rFonts w:ascii="Times New Roman" w:hAnsi="Times New Roman"/>
          <w:sz w:val="24"/>
          <w:szCs w:val="24"/>
        </w:rPr>
        <w:t>Пред собравшимися Иосафат в молитве просил Бога явить Свою силу: «Господи, Боже отцов наших! Не Ты ли Бог на небе? И Ты владычествуешь над всеми царствами народов, и в Твоей руке сила и крепость, и никто не устоит против Тебя!» (20:6). Вспомнив, как Господь защищал Свой народ в прошлом, Иосафат доверился Ему: «Боже наш!.. Нет в нас силы… и мы не знаем, что делать, но к Тебе очи наши!» (20:12).</w:t>
      </w:r>
    </w:p>
    <w:p>
      <w:pPr>
        <w:pStyle w:val="Style13"/>
        <w:bidi w:val="0"/>
        <w:jc w:val="left"/>
        <w:rPr>
          <w:rFonts w:ascii="Times New Roman" w:hAnsi="Times New Roman"/>
          <w:sz w:val="24"/>
          <w:szCs w:val="24"/>
        </w:rPr>
      </w:pPr>
      <w:r>
        <w:rPr>
          <w:rFonts w:ascii="Times New Roman" w:hAnsi="Times New Roman"/>
          <w:sz w:val="24"/>
          <w:szCs w:val="24"/>
        </w:rPr>
        <w:t>В напряженном ожидании иудеи стояли пред Господом. Вдруг из их среды выступил пророк Иозиил. Его весть вселила мужество в устрашившийся народ. Он сказал: «Не бойтесь... ибо не ваша война, а Божия... Не вам сражаться на сей раз… стойте и смотрите на спасение Господне... и Господь будет с вами» (20:15–17).</w:t>
      </w:r>
    </w:p>
    <w:p>
      <w:pPr>
        <w:pStyle w:val="Style13"/>
        <w:bidi w:val="0"/>
        <w:jc w:val="left"/>
        <w:rPr>
          <w:rFonts w:ascii="Times New Roman" w:hAnsi="Times New Roman"/>
          <w:sz w:val="24"/>
          <w:szCs w:val="24"/>
        </w:rPr>
      </w:pPr>
      <w:r>
        <w:rPr>
          <w:rFonts w:ascii="Times New Roman" w:hAnsi="Times New Roman"/>
          <w:sz w:val="24"/>
          <w:szCs w:val="24"/>
        </w:rPr>
        <w:t>Весть пророка воодушевила царя, который обратился ко всему народу с призывом: «Верьте Господу, Богу вашему... верьте пророкам Его, и будет успех вам» (20:20).</w:t>
      </w:r>
    </w:p>
    <w:p>
      <w:pPr>
        <w:pStyle w:val="Style13"/>
        <w:bidi w:val="0"/>
        <w:jc w:val="left"/>
        <w:rPr>
          <w:rFonts w:ascii="Times New Roman" w:hAnsi="Times New Roman"/>
          <w:sz w:val="24"/>
          <w:szCs w:val="24"/>
        </w:rPr>
      </w:pPr>
      <w:r>
        <w:rPr>
          <w:rFonts w:ascii="Times New Roman" w:hAnsi="Times New Roman"/>
          <w:sz w:val="24"/>
          <w:szCs w:val="24"/>
        </w:rPr>
        <w:t>Царь так вдохновился, что во главе войска поставил певцов, воспевающих хвалу Господу и прославляющих Его святость! Когда воздух огласился звуками пения, Господь явил Свое могущество. Он вызвал смятение во вражеском стане. Воины неприятеля перебили друг друга, так что не осталось ни одного живого.</w:t>
      </w:r>
    </w:p>
    <w:p>
      <w:pPr>
        <w:pStyle w:val="Style13"/>
        <w:bidi w:val="0"/>
        <w:jc w:val="left"/>
        <w:rPr>
          <w:rFonts w:ascii="Times New Roman" w:hAnsi="Times New Roman"/>
          <w:sz w:val="24"/>
          <w:szCs w:val="24"/>
        </w:rPr>
      </w:pPr>
      <w:r>
        <w:rPr>
          <w:rFonts w:ascii="Times New Roman" w:hAnsi="Times New Roman"/>
          <w:sz w:val="24"/>
          <w:szCs w:val="24"/>
        </w:rPr>
        <w:t>Иозиил был пророком Божьим в то особое время. Божьи пророки во все времена передавали весть от Господа и направляли духовную жизнь народа. Но неужели с окончательным оформлением библейского канона пророчество утратило свое значение? Возможно ли появление пророков Божьих в наши дни? Чтобы найти ответ на этот вопрос, обратимся к Священному Писанию.</w:t>
      </w:r>
    </w:p>
    <w:p>
      <w:pPr>
        <w:pStyle w:val="3"/>
        <w:bidi w:val="0"/>
        <w:jc w:val="left"/>
        <w:rPr>
          <w:rFonts w:ascii="Times New Roman" w:hAnsi="Times New Roman"/>
        </w:rPr>
      </w:pPr>
      <w:r>
        <w:rPr>
          <w:rFonts w:ascii="Times New Roman" w:hAnsi="Times New Roman"/>
        </w:rPr>
        <w:t>БИБЛИЯ ГОВОРИТ</w:t>
      </w:r>
    </w:p>
    <w:p>
      <w:pPr>
        <w:pStyle w:val="Style13"/>
        <w:bidi w:val="0"/>
        <w:jc w:val="left"/>
        <w:rPr>
          <w:rFonts w:ascii="Times New Roman" w:hAnsi="Times New Roman"/>
          <w:sz w:val="24"/>
          <w:szCs w:val="24"/>
        </w:rPr>
      </w:pPr>
      <w:r>
        <w:rPr>
          <w:rFonts w:ascii="Times New Roman" w:hAnsi="Times New Roman"/>
          <w:sz w:val="24"/>
          <w:szCs w:val="24"/>
        </w:rPr>
        <w:t>1.</w:t>
        <w:tab/>
        <w:t>Кому Бог открывал Свои намерения в эпоху Ветхого Завета? Амоса 3:7 (В. З., с. 891).</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2.</w:t>
        <w:tab/>
        <w:t>Были ли пророки в эпоху Нового Завета? Деяния 13:1 (Н. З., с. 146).</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3.</w:t>
        <w:tab/>
        <w:t>Какие особые дары Бог дает церкви? Ефесянам 4:11 (Н. З., с. 236).</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4.</w:t>
        <w:tab/>
        <w:t>Кто наделяет людей особыми духовными дарами? 1 Коринфянам 12:11 (Н.З., с. 213).</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5.</w:t>
        <w:tab/>
        <w:t>С какой целью Бог дает людям духовные дары? Ефесянам 4:12 (Н. З., с. 236).</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r>
    </w:p>
    <w:p>
      <w:pPr>
        <w:pStyle w:val="Style13"/>
        <w:bidi w:val="0"/>
        <w:jc w:val="left"/>
        <w:rPr>
          <w:rFonts w:ascii="Times New Roman" w:hAnsi="Times New Roman"/>
          <w:sz w:val="24"/>
          <w:szCs w:val="24"/>
        </w:rPr>
      </w:pPr>
      <w:r>
        <w:rPr>
          <w:rFonts w:ascii="Times New Roman" w:hAnsi="Times New Roman"/>
          <w:sz w:val="24"/>
          <w:szCs w:val="24"/>
        </w:rPr>
        <w:t>6.</w:t>
        <w:tab/>
        <w:t>Какой особый дар Бог пообещал дать в последнее время? Иоиля 2:28 (В. З., с. 888).</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7.</w:t>
        <w:tab/>
        <w:t>Кто руководил пером и устами древних пророков? 2 Петра 1:21 (Н. З., с. 178).</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r>
    </w:p>
    <w:p>
      <w:pPr>
        <w:pStyle w:val="Style13"/>
        <w:bidi w:val="0"/>
        <w:jc w:val="left"/>
        <w:rPr/>
      </w:pPr>
      <w:r>
        <w:rPr>
          <w:rStyle w:val="Bold"/>
          <w:rFonts w:ascii="Times New Roman" w:hAnsi="Times New Roman"/>
          <w:sz w:val="24"/>
          <w:szCs w:val="24"/>
        </w:rPr>
        <w:t>Четыре библейских признака истинного Божьего пророка</w:t>
      </w:r>
    </w:p>
    <w:p>
      <w:pPr>
        <w:pStyle w:val="Style13"/>
        <w:bidi w:val="0"/>
        <w:jc w:val="left"/>
        <w:rPr>
          <w:rFonts w:ascii="Times New Roman" w:hAnsi="Times New Roman"/>
          <w:sz w:val="24"/>
          <w:szCs w:val="24"/>
        </w:rPr>
      </w:pPr>
      <w:r>
        <w:rPr>
          <w:rFonts w:ascii="Times New Roman" w:hAnsi="Times New Roman"/>
          <w:sz w:val="24"/>
          <w:szCs w:val="24"/>
        </w:rPr>
        <w:t>8.</w:t>
        <w:tab/>
        <w:t>Признак первый. С чем должна согласовываться пророческая весть? Исаии 8:20 (В. З., с. 686).</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r>
    </w:p>
    <w:p>
      <w:pPr>
        <w:pStyle w:val="Style13"/>
        <w:bidi w:val="0"/>
        <w:jc w:val="left"/>
        <w:rPr>
          <w:rFonts w:ascii="Times New Roman" w:hAnsi="Times New Roman"/>
          <w:sz w:val="24"/>
          <w:szCs w:val="24"/>
        </w:rPr>
      </w:pPr>
      <w:r>
        <w:rPr>
          <w:rFonts w:ascii="Times New Roman" w:hAnsi="Times New Roman"/>
          <w:sz w:val="24"/>
          <w:szCs w:val="24"/>
        </w:rPr>
        <w:t>9.</w:t>
        <w:tab/>
        <w:t>Признак второй. Как пророк, водимый Духом Божьим, относится к воплощению Иисуса Христа? 1 Иоанна 4:2 (Н. З., с. 182).</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10.</w:t>
        <w:tab/>
        <w:t>Признак третий. Как проверить, говорит ли пророк от Бога или от себя?</w:t>
      </w:r>
    </w:p>
    <w:p>
      <w:pPr>
        <w:pStyle w:val="Style13"/>
        <w:bidi w:val="0"/>
        <w:jc w:val="left"/>
        <w:rPr>
          <w:rFonts w:ascii="Times New Roman" w:hAnsi="Times New Roman"/>
          <w:sz w:val="24"/>
          <w:szCs w:val="24"/>
        </w:rPr>
      </w:pPr>
      <w:r>
        <w:rPr>
          <w:rFonts w:ascii="Times New Roman" w:hAnsi="Times New Roman"/>
          <w:sz w:val="24"/>
          <w:szCs w:val="24"/>
        </w:rPr>
        <w:t>Библия говорит:</w:t>
      </w:r>
    </w:p>
    <w:p>
      <w:pPr>
        <w:pStyle w:val="Style13"/>
        <w:bidi w:val="0"/>
        <w:jc w:val="left"/>
        <w:rPr>
          <w:rFonts w:ascii="Times New Roman" w:hAnsi="Times New Roman"/>
          <w:sz w:val="24"/>
          <w:szCs w:val="24"/>
        </w:rPr>
      </w:pPr>
      <w:r>
        <w:rPr>
          <w:rFonts w:ascii="Times New Roman" w:hAnsi="Times New Roman"/>
          <w:sz w:val="24"/>
          <w:szCs w:val="24"/>
        </w:rPr>
        <w:t>Второзаконие 18:22 (В. З., с. 210). _________________________</w:t>
      </w:r>
    </w:p>
    <w:p>
      <w:pPr>
        <w:pStyle w:val="Style13"/>
        <w:bidi w:val="0"/>
        <w:jc w:val="left"/>
        <w:rPr>
          <w:rFonts w:ascii="Times New Roman" w:hAnsi="Times New Roman"/>
          <w:sz w:val="24"/>
          <w:szCs w:val="24"/>
        </w:rPr>
      </w:pPr>
      <w:r>
        <w:rPr>
          <w:rFonts w:ascii="Times New Roman" w:hAnsi="Times New Roman"/>
          <w:sz w:val="24"/>
          <w:szCs w:val="24"/>
        </w:rPr>
        <w:t>Второзаконие 13:1–4 (В. З., с. 205). _________________________</w:t>
      </w:r>
    </w:p>
    <w:p>
      <w:pPr>
        <w:pStyle w:val="Style13"/>
        <w:bidi w:val="0"/>
        <w:jc w:val="left"/>
        <w:rPr>
          <w:rFonts w:ascii="Times New Roman" w:hAnsi="Times New Roman"/>
          <w:sz w:val="24"/>
          <w:szCs w:val="24"/>
        </w:rPr>
      </w:pPr>
      <w:r>
        <w:rPr>
          <w:rFonts w:ascii="Times New Roman" w:hAnsi="Times New Roman"/>
          <w:sz w:val="24"/>
          <w:szCs w:val="24"/>
        </w:rPr>
        <w:t>11.</w:t>
        <w:tab/>
        <w:t>Признак четвертый. Как Христос советует различать истинных и ложных пророков? Матфея 7:20 (Н. З., с. 7).</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12.</w:t>
        <w:tab/>
        <w:t>Были ли среди библейских пророков женщины?</w:t>
      </w:r>
    </w:p>
    <w:p>
      <w:pPr>
        <w:pStyle w:val="Style13"/>
        <w:bidi w:val="0"/>
        <w:jc w:val="left"/>
        <w:rPr>
          <w:rFonts w:ascii="Times New Roman" w:hAnsi="Times New Roman"/>
          <w:sz w:val="24"/>
          <w:szCs w:val="24"/>
        </w:rPr>
      </w:pPr>
      <w:r>
        <w:rPr>
          <w:rFonts w:ascii="Times New Roman" w:hAnsi="Times New Roman"/>
          <w:sz w:val="24"/>
          <w:szCs w:val="24"/>
        </w:rPr>
        <w:t>Библия говорит:</w:t>
      </w:r>
    </w:p>
    <w:p>
      <w:pPr>
        <w:pStyle w:val="Style13"/>
        <w:bidi w:val="0"/>
        <w:jc w:val="left"/>
        <w:rPr>
          <w:rFonts w:ascii="Times New Roman" w:hAnsi="Times New Roman"/>
          <w:sz w:val="24"/>
          <w:szCs w:val="24"/>
        </w:rPr>
      </w:pPr>
      <w:r>
        <w:rPr>
          <w:rFonts w:ascii="Times New Roman" w:hAnsi="Times New Roman"/>
          <w:sz w:val="24"/>
          <w:szCs w:val="24"/>
        </w:rPr>
        <w:t>Исход 15:20 (В. З., с. 74).______________________________</w:t>
      </w:r>
    </w:p>
    <w:p>
      <w:pPr>
        <w:pStyle w:val="Style13"/>
        <w:bidi w:val="0"/>
        <w:jc w:val="left"/>
        <w:rPr>
          <w:rFonts w:ascii="Times New Roman" w:hAnsi="Times New Roman"/>
          <w:sz w:val="24"/>
          <w:szCs w:val="24"/>
        </w:rPr>
      </w:pPr>
      <w:r>
        <w:rPr>
          <w:rFonts w:ascii="Times New Roman" w:hAnsi="Times New Roman"/>
          <w:sz w:val="24"/>
          <w:szCs w:val="24"/>
        </w:rPr>
        <w:t>Судей 4:4 (В. З., с. 261)._______________________________</w:t>
      </w:r>
    </w:p>
    <w:p>
      <w:pPr>
        <w:pStyle w:val="Style13"/>
        <w:bidi w:val="0"/>
        <w:jc w:val="left"/>
        <w:rPr>
          <w:rFonts w:ascii="Times New Roman" w:hAnsi="Times New Roman"/>
          <w:sz w:val="24"/>
          <w:szCs w:val="24"/>
        </w:rPr>
      </w:pPr>
      <w:r>
        <w:rPr>
          <w:rFonts w:ascii="Times New Roman" w:hAnsi="Times New Roman"/>
          <w:sz w:val="24"/>
          <w:szCs w:val="24"/>
        </w:rPr>
        <w:t>Луки 2:36 (Н. З., с. 64).________________________________</w:t>
      </w:r>
    </w:p>
    <w:p>
      <w:pPr>
        <w:pStyle w:val="Style13"/>
        <w:bidi w:val="0"/>
        <w:jc w:val="left"/>
        <w:rPr>
          <w:rFonts w:ascii="Times New Roman" w:hAnsi="Times New Roman"/>
          <w:sz w:val="24"/>
          <w:szCs w:val="24"/>
        </w:rPr>
      </w:pPr>
      <w:r>
        <w:rPr>
          <w:rFonts w:ascii="Times New Roman" w:hAnsi="Times New Roman"/>
          <w:sz w:val="24"/>
          <w:szCs w:val="24"/>
        </w:rPr>
        <w:t>13.</w:t>
        <w:tab/>
        <w:t>Что будет сопутствовать тем, кто верит Божьим пророкам? 2 Паралипоменон 20:20 (В. З., с. 480).</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14.</w:t>
        <w:tab/>
        <w:t>В служении какой личности проявился дар пророчества в церкви адвентистов седьмого дня? См. далее в уроке.</w:t>
      </w:r>
    </w:p>
    <w:p>
      <w:pPr>
        <w:pStyle w:val="Style13"/>
        <w:bidi w:val="0"/>
        <w:jc w:val="left"/>
        <w:rPr>
          <w:rFonts w:ascii="Times New Roman" w:hAnsi="Times New Roman"/>
          <w:sz w:val="24"/>
          <w:szCs w:val="24"/>
        </w:rPr>
      </w:pPr>
      <w:r>
        <w:rPr>
          <w:rFonts w:ascii="Times New Roman" w:hAnsi="Times New Roman"/>
          <w:sz w:val="24"/>
          <w:szCs w:val="24"/>
        </w:rPr>
        <w:tab/>
        <w:tab/>
      </w:r>
    </w:p>
    <w:p>
      <w:pPr>
        <w:pStyle w:val="Style13"/>
        <w:bidi w:val="0"/>
        <w:jc w:val="left"/>
        <w:rPr>
          <w:rFonts w:ascii="Times New Roman" w:hAnsi="Times New Roman"/>
          <w:sz w:val="24"/>
          <w:szCs w:val="24"/>
        </w:rPr>
      </w:pPr>
      <w:r>
        <w:rPr>
          <w:rFonts w:ascii="Times New Roman" w:hAnsi="Times New Roman"/>
          <w:sz w:val="24"/>
          <w:szCs w:val="24"/>
        </w:rPr>
        <w:t>15.</w:t>
        <w:tab/>
        <w:t>Какие труды (книги) Эллен Уайт вы знаете или читали?</w:t>
      </w:r>
    </w:p>
    <w:p>
      <w:pPr>
        <w:pStyle w:val="Style13"/>
        <w:bidi w:val="0"/>
        <w:jc w:val="left"/>
        <w:rPr>
          <w:rFonts w:ascii="Times New Roman" w:hAnsi="Times New Roman"/>
          <w:sz w:val="24"/>
          <w:szCs w:val="24"/>
        </w:rPr>
      </w:pPr>
      <w:r>
        <w:rPr>
          <w:rFonts w:ascii="Times New Roman" w:hAnsi="Times New Roman"/>
          <w:sz w:val="24"/>
          <w:szCs w:val="24"/>
        </w:rPr>
        <w:tab/>
        <w:tab/>
      </w:r>
    </w:p>
    <w:p>
      <w:pPr>
        <w:pStyle w:val="Style13"/>
        <w:bidi w:val="0"/>
        <w:jc w:val="left"/>
        <w:rPr>
          <w:rFonts w:ascii="Times New Roman" w:hAnsi="Times New Roman"/>
          <w:sz w:val="24"/>
          <w:szCs w:val="24"/>
        </w:rPr>
      </w:pPr>
      <w:r>
        <w:rPr>
          <w:rFonts w:ascii="Times New Roman" w:hAnsi="Times New Roman"/>
          <w:sz w:val="24"/>
          <w:szCs w:val="24"/>
        </w:rPr>
        <w:t>Дар пророчества обильно проявился в служении Эллен Уайт. Она передавала вдохновенные наставления для народа Божьего, живущего в последнее время.</w:t>
      </w:r>
    </w:p>
    <w:p>
      <w:pPr>
        <w:pStyle w:val="Style13"/>
        <w:bidi w:val="0"/>
        <w:jc w:val="left"/>
        <w:rPr>
          <w:rFonts w:ascii="Times New Roman" w:hAnsi="Times New Roman"/>
          <w:sz w:val="24"/>
          <w:szCs w:val="24"/>
        </w:rPr>
      </w:pPr>
      <w:r>
        <w:rPr>
          <w:rFonts w:ascii="Times New Roman" w:hAnsi="Times New Roman"/>
          <w:sz w:val="24"/>
          <w:szCs w:val="24"/>
        </w:rPr>
        <w:t>В начале XIX века, когда Эллен Уайт начинала свое служение, мир принадлежал мужчинам. Неудивительно, что ее пророческое призвание было подвергнуто критическому рассмотрению. Выдержав библейскую проверку, она совершала свое посвященное служение на протяжении семидесяти лет.</w:t>
      </w:r>
    </w:p>
    <w:p>
      <w:pPr>
        <w:pStyle w:val="Style13"/>
        <w:bidi w:val="0"/>
        <w:jc w:val="left"/>
        <w:rPr>
          <w:rFonts w:ascii="Times New Roman" w:hAnsi="Times New Roman"/>
          <w:sz w:val="24"/>
          <w:szCs w:val="24"/>
        </w:rPr>
      </w:pPr>
      <w:r>
        <w:rPr>
          <w:rFonts w:ascii="Times New Roman" w:hAnsi="Times New Roman"/>
          <w:sz w:val="24"/>
          <w:szCs w:val="24"/>
        </w:rPr>
        <w:t>Эллен Уайт написала более восьмидесяти книг, двухсот трактатов и брошюр и четырех с половиной тысяч статей. Литературное наследие Эллен Уайт — книги, компиляции, проповеди, дневники, особые свидетельства и письма — сегодня составляет порядка ста тысяч страниц.</w:t>
      </w:r>
    </w:p>
    <w:p>
      <w:pPr>
        <w:pStyle w:val="Style13"/>
        <w:bidi w:val="0"/>
        <w:jc w:val="left"/>
        <w:rPr>
          <w:rFonts w:ascii="Times New Roman" w:hAnsi="Times New Roman"/>
          <w:sz w:val="24"/>
          <w:szCs w:val="24"/>
        </w:rPr>
      </w:pPr>
      <w:r>
        <w:rPr>
          <w:rFonts w:ascii="Times New Roman" w:hAnsi="Times New Roman"/>
          <w:sz w:val="24"/>
          <w:szCs w:val="24"/>
        </w:rPr>
        <w:t>В трудах Эллен Уайт затрагиваются различные вопросы веры и христианского образа жизни, но все они высоко превозносят наивысший авторитет Библии как полного Божьего откровения. На какую бы тему она ни высказывалась, она всегда указывала читателям на совершенный пример Иисуса Христа.</w:t>
      </w:r>
    </w:p>
    <w:p>
      <w:pPr>
        <w:pStyle w:val="Style13"/>
        <w:bidi w:val="0"/>
        <w:jc w:val="left"/>
        <w:rPr>
          <w:rFonts w:ascii="Times New Roman" w:hAnsi="Times New Roman"/>
          <w:sz w:val="24"/>
          <w:szCs w:val="24"/>
        </w:rPr>
      </w:pPr>
      <w:r>
        <w:rPr>
          <w:rFonts w:ascii="Times New Roman" w:hAnsi="Times New Roman"/>
          <w:sz w:val="24"/>
          <w:szCs w:val="24"/>
        </w:rPr>
        <w:t>Если вы считаете дар пророчества Божьим благословением для церкви и желаете познакомиться с трудами Эллен Уайт, напишите ниже «да».</w:t>
      </w:r>
    </w:p>
    <w:p>
      <w:pPr>
        <w:pStyle w:val="Style13"/>
        <w:bidi w:val="0"/>
        <w:jc w:val="left"/>
        <w:rPr>
          <w:rStyle w:val="Bold"/>
          <w:rFonts w:ascii="Times New Roman" w:hAnsi="Times New Roman"/>
          <w:sz w:val="24"/>
          <w:szCs w:val="24"/>
        </w:rPr>
      </w:pPr>
      <w:r>
        <w:rPr/>
      </w:r>
    </w:p>
    <w:p>
      <w:pPr>
        <w:pStyle w:val="Style13"/>
        <w:bidi w:val="0"/>
        <w:jc w:val="left"/>
        <w:rPr/>
      </w:pPr>
      <w:r>
        <w:rPr>
          <w:rStyle w:val="Bold"/>
          <w:rFonts w:ascii="Times New Roman" w:hAnsi="Times New Roman"/>
          <w:sz w:val="24"/>
          <w:szCs w:val="24"/>
        </w:rPr>
        <w:t>Я верю, что дар пророчества — один из духовных даров Церкви Остатка. ____</w:t>
      </w:r>
    </w:p>
    <w:p>
      <w:pPr>
        <w:pStyle w:val="Style13"/>
        <w:bidi w:val="0"/>
        <w:jc w:val="left"/>
        <w:rPr>
          <w:rStyle w:val="Bold"/>
          <w:rFonts w:ascii="Times New Roman" w:hAnsi="Times New Roman"/>
          <w:sz w:val="24"/>
          <w:szCs w:val="24"/>
        </w:rPr>
      </w:pPr>
      <w:r>
        <w:rPr/>
      </w:r>
    </w:p>
    <w:p>
      <w:pPr>
        <w:pStyle w:val="Style13"/>
        <w:bidi w:val="0"/>
        <w:jc w:val="left"/>
        <w:rPr/>
      </w:pPr>
      <w:r>
        <w:rPr>
          <w:rStyle w:val="Bold"/>
          <w:rFonts w:ascii="Times New Roman" w:hAnsi="Times New Roman"/>
          <w:sz w:val="24"/>
          <w:szCs w:val="24"/>
        </w:rPr>
        <w:t>Я хочу познакомиться с трудами Эллен Уайт. ____</w:t>
      </w:r>
    </w:p>
    <w:p>
      <w:pPr>
        <w:pStyle w:val="Style13"/>
        <w:bidi w:val="0"/>
        <w:jc w:val="left"/>
        <w:rPr>
          <w:rFonts w:ascii="Times New Roman" w:hAnsi="Times New Roman"/>
          <w:sz w:val="24"/>
          <w:szCs w:val="24"/>
        </w:rPr>
      </w:pPr>
      <w:r>
        <w:rPr>
          <w:rFonts w:ascii="Times New Roman" w:hAnsi="Times New Roman"/>
          <w:sz w:val="24"/>
          <w:szCs w:val="24"/>
        </w:rPr>
      </w:r>
    </w:p>
    <w:p>
      <w:pPr>
        <w:pStyle w:val="Style13"/>
        <w:bidi w:val="0"/>
        <w:jc w:val="left"/>
        <w:rPr>
          <w:rFonts w:ascii="Times New Roman" w:hAnsi="Times New Roman"/>
          <w:sz w:val="24"/>
          <w:szCs w:val="24"/>
        </w:rPr>
      </w:pPr>
      <w:r>
        <w:rPr>
          <w:rFonts w:ascii="Times New Roman" w:hAnsi="Times New Roman"/>
          <w:sz w:val="24"/>
          <w:szCs w:val="24"/>
        </w:rPr>
        <w:t>Ф. И. О. __________________________________________________</w:t>
      </w:r>
    </w:p>
    <w:p>
      <w:pPr>
        <w:pStyle w:val="Style13"/>
        <w:bidi w:val="0"/>
        <w:jc w:val="left"/>
        <w:rPr>
          <w:rFonts w:ascii="Times New Roman" w:hAnsi="Times New Roman"/>
          <w:sz w:val="24"/>
          <w:szCs w:val="24"/>
        </w:rPr>
      </w:pPr>
      <w:r>
        <w:rPr>
          <w:rFonts w:ascii="Times New Roman" w:hAnsi="Times New Roman"/>
          <w:sz w:val="24"/>
          <w:szCs w:val="24"/>
        </w:rPr>
      </w:r>
    </w:p>
    <w:p>
      <w:pPr>
        <w:pStyle w:val="Style13"/>
        <w:bidi w:val="0"/>
        <w:spacing w:before="0" w:after="140"/>
        <w:jc w:val="left"/>
        <w:rPr>
          <w:rFonts w:ascii="Times New Roman" w:hAnsi="Times New Roman"/>
          <w:sz w:val="24"/>
          <w:szCs w:val="24"/>
        </w:rPr>
      </w:pPr>
      <w:r>
        <w:rPr>
          <w:rFonts w:ascii="Times New Roman" w:hAnsi="Times New Roman"/>
          <w:sz w:val="24"/>
          <w:szCs w:val="24"/>
        </w:rPr>
        <w:t>Контактные данные ________________________________________</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1">
    <w:name w:val="Heading 1"/>
    <w:basedOn w:val="Style12"/>
    <w:next w:val="Style13"/>
    <w:qFormat/>
    <w:pPr>
      <w:numPr>
        <w:ilvl w:val="0"/>
        <w:numId w:val="1"/>
      </w:numPr>
      <w:spacing w:before="240" w:after="120"/>
      <w:outlineLvl w:val="0"/>
    </w:pPr>
    <w:rPr>
      <w:b/>
      <w:bCs/>
      <w:sz w:val="36"/>
      <w:szCs w:val="36"/>
    </w:rPr>
  </w:style>
  <w:style w:type="paragraph" w:styleId="3">
    <w:name w:val="Heading 3"/>
    <w:basedOn w:val="Style12"/>
    <w:next w:val="Style13"/>
    <w:qFormat/>
    <w:pPr>
      <w:numPr>
        <w:ilvl w:val="2"/>
        <w:numId w:val="1"/>
      </w:numPr>
      <w:spacing w:before="140" w:after="120"/>
      <w:outlineLvl w:val="2"/>
    </w:pPr>
    <w:rPr>
      <w:b/>
      <w:bCs/>
      <w:sz w:val="28"/>
      <w:szCs w:val="28"/>
    </w:rPr>
  </w:style>
  <w:style w:type="character" w:styleId="Bold">
    <w:name w:val="Bold"/>
    <w:qFormat/>
    <w:rPr>
      <w:b/>
      <w:i w:val="false"/>
      <w:sz w:val="19"/>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LibreOffice/7.1.7.2$Windows_X86_64 LibreOffice_project/c6a4e3954236145e2acb0b65f68614365aeee33f</Application>
  <AppVersion>15.0000</AppVersion>
  <Pages>3</Pages>
  <Words>753</Words>
  <Characters>4336</Characters>
  <CharactersWithSpaces>5062</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2025-10-09T08:55:28Z</dcterms:created>
  <dc:creator/>
  <dc:description/>
  <dc:language>ru-RU</dc:language>
  <cp:lastModifiedBy/>
  <dcterms:modified xsi:type="dcterms:W3CDTF">2025-10-09T09:01:01Z</dcterms:modified>
  <cp:revision>13</cp:revision>
  <dc:subject/>
  <dc:title/>
</cp:coreProperties>
</file>